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63B" w:rsidRDefault="00DE463B" w:rsidP="00C11BA9">
      <w:pPr>
        <w:jc w:val="right"/>
        <w:rPr>
          <w:b/>
          <w:sz w:val="32"/>
          <w:szCs w:val="32"/>
        </w:rPr>
      </w:pPr>
    </w:p>
    <w:p w:rsidR="00DE463B" w:rsidRDefault="00DE463B" w:rsidP="00C11BA9">
      <w:pPr>
        <w:jc w:val="right"/>
        <w:rPr>
          <w:b/>
          <w:sz w:val="32"/>
          <w:szCs w:val="32"/>
        </w:rPr>
      </w:pPr>
    </w:p>
    <w:tbl>
      <w:tblPr>
        <w:tblStyle w:val="Grilledutableau"/>
        <w:tblW w:w="10017" w:type="dxa"/>
        <w:jc w:val="center"/>
        <w:tblLook w:val="04A0" w:firstRow="1" w:lastRow="0" w:firstColumn="1" w:lastColumn="0" w:noHBand="0" w:noVBand="1"/>
      </w:tblPr>
      <w:tblGrid>
        <w:gridCol w:w="10017"/>
      </w:tblGrid>
      <w:tr w:rsidR="00DE463B" w:rsidTr="00DE463B">
        <w:trPr>
          <w:trHeight w:val="958"/>
          <w:jc w:val="center"/>
        </w:trPr>
        <w:tc>
          <w:tcPr>
            <w:tcW w:w="10017" w:type="dxa"/>
          </w:tcPr>
          <w:p w:rsidR="00DE463B" w:rsidRPr="00B44AB5" w:rsidRDefault="00DE463B" w:rsidP="007D794E">
            <w:pPr>
              <w:spacing w:before="240" w:after="240"/>
              <w:jc w:val="center"/>
              <w:rPr>
                <w:b/>
                <w:sz w:val="44"/>
                <w:szCs w:val="44"/>
              </w:rPr>
            </w:pPr>
            <w:r w:rsidRPr="00B545E0">
              <w:rPr>
                <w:b/>
                <w:sz w:val="44"/>
                <w:szCs w:val="44"/>
              </w:rPr>
              <w:t>BREST sites extérieurs</w:t>
            </w:r>
          </w:p>
        </w:tc>
      </w:tr>
      <w:tr w:rsidR="00DE463B" w:rsidTr="00DE463B">
        <w:trPr>
          <w:trHeight w:val="2184"/>
          <w:jc w:val="center"/>
        </w:trPr>
        <w:tc>
          <w:tcPr>
            <w:tcW w:w="10017" w:type="dxa"/>
          </w:tcPr>
          <w:p w:rsidR="00DE463B" w:rsidRPr="00B44AB5" w:rsidRDefault="00DE463B" w:rsidP="007D794E">
            <w:pPr>
              <w:spacing w:before="240" w:after="240"/>
              <w:jc w:val="center"/>
              <w:rPr>
                <w:b/>
                <w:sz w:val="44"/>
                <w:szCs w:val="44"/>
                <w:u w:val="single"/>
              </w:rPr>
            </w:pPr>
            <w:r w:rsidRPr="00B44AB5">
              <w:rPr>
                <w:b/>
                <w:sz w:val="44"/>
                <w:szCs w:val="44"/>
                <w:u w:val="single"/>
              </w:rPr>
              <w:t>Objet du marché :</w:t>
            </w:r>
          </w:p>
          <w:p w:rsidR="00DE463B" w:rsidRPr="00B44AB5" w:rsidRDefault="00DE463B" w:rsidP="007D794E">
            <w:pPr>
              <w:spacing w:before="240" w:after="240"/>
              <w:jc w:val="center"/>
              <w:rPr>
                <w:b/>
                <w:sz w:val="44"/>
                <w:szCs w:val="44"/>
              </w:rPr>
            </w:pPr>
            <w:r w:rsidRPr="00B44AB5">
              <w:rPr>
                <w:b/>
                <w:sz w:val="44"/>
                <w:szCs w:val="44"/>
              </w:rPr>
              <w:t>Marché d’exploitation et de maintenance multi techniques</w:t>
            </w:r>
          </w:p>
        </w:tc>
      </w:tr>
      <w:tr w:rsidR="00DE463B" w:rsidRPr="00285769" w:rsidTr="00DE463B">
        <w:trPr>
          <w:trHeight w:val="911"/>
          <w:jc w:val="center"/>
        </w:trPr>
        <w:tc>
          <w:tcPr>
            <w:tcW w:w="10017" w:type="dxa"/>
          </w:tcPr>
          <w:p w:rsidR="00DE463B" w:rsidRPr="00B44AB5" w:rsidRDefault="00DE463B" w:rsidP="007D794E">
            <w:pPr>
              <w:spacing w:before="240" w:after="240"/>
              <w:jc w:val="center"/>
              <w:rPr>
                <w:b/>
                <w:sz w:val="40"/>
                <w:szCs w:val="40"/>
              </w:rPr>
            </w:pPr>
            <w:r w:rsidRPr="00B44AB5">
              <w:rPr>
                <w:b/>
                <w:sz w:val="40"/>
                <w:szCs w:val="40"/>
              </w:rPr>
              <w:t>Cahier des Clauses Techniques Particulières</w:t>
            </w:r>
          </w:p>
        </w:tc>
      </w:tr>
      <w:tr w:rsidR="00DE463B" w:rsidRPr="00285769" w:rsidTr="00DE463B">
        <w:trPr>
          <w:trHeight w:val="1460"/>
          <w:jc w:val="center"/>
        </w:trPr>
        <w:tc>
          <w:tcPr>
            <w:tcW w:w="10017" w:type="dxa"/>
          </w:tcPr>
          <w:p w:rsidR="00DE463B" w:rsidRPr="00D62F47" w:rsidRDefault="00DE463B" w:rsidP="00DE463B">
            <w:pPr>
              <w:pStyle w:val="Titre1"/>
              <w:jc w:val="left"/>
              <w:outlineLvl w:val="0"/>
              <w:rPr>
                <w:color w:val="000000" w:themeColor="text1"/>
              </w:rPr>
            </w:pPr>
            <w:bookmarkStart w:id="0" w:name="_Toc161318613"/>
            <w:bookmarkStart w:id="1" w:name="_Toc161318760"/>
            <w:bookmarkStart w:id="2" w:name="_Toc161320685"/>
            <w:bookmarkStart w:id="3" w:name="_Toc191052276"/>
            <w:bookmarkStart w:id="4" w:name="_GoBack"/>
            <w:bookmarkEnd w:id="4"/>
            <w:r w:rsidRPr="00DE463B">
              <w:rPr>
                <w:color w:val="31849B"/>
              </w:rPr>
              <w:t xml:space="preserve">Section technique 02.3 – </w:t>
            </w:r>
            <w:bookmarkEnd w:id="0"/>
            <w:bookmarkEnd w:id="1"/>
            <w:bookmarkEnd w:id="2"/>
            <w:bookmarkEnd w:id="3"/>
            <w:r w:rsidRPr="00DE463B">
              <w:rPr>
                <w:color w:val="31849B"/>
              </w:rPr>
              <w:t>CLIMATISATION</w:t>
            </w:r>
          </w:p>
        </w:tc>
      </w:tr>
    </w:tbl>
    <w:p w:rsidR="00DE463B" w:rsidRDefault="00DE463B" w:rsidP="00DE463B">
      <w:pPr>
        <w:jc w:val="center"/>
        <w:rPr>
          <w:b/>
          <w:sz w:val="32"/>
          <w:szCs w:val="32"/>
        </w:rPr>
      </w:pPr>
    </w:p>
    <w:p w:rsidR="00DE463B" w:rsidRDefault="00DE463B" w:rsidP="00C11BA9">
      <w:pPr>
        <w:jc w:val="right"/>
        <w:rPr>
          <w:b/>
          <w:sz w:val="32"/>
          <w:szCs w:val="32"/>
        </w:rPr>
      </w:pPr>
    </w:p>
    <w:p w:rsidR="00DE463B" w:rsidRDefault="00DE463B" w:rsidP="00C11BA9">
      <w:pPr>
        <w:jc w:val="right"/>
        <w:rPr>
          <w:b/>
          <w:sz w:val="32"/>
          <w:szCs w:val="32"/>
        </w:rPr>
      </w:pPr>
    </w:p>
    <w:p w:rsidR="00DE463B" w:rsidRDefault="00DE463B" w:rsidP="00C11BA9">
      <w:pPr>
        <w:jc w:val="right"/>
        <w:rPr>
          <w:b/>
          <w:sz w:val="32"/>
          <w:szCs w:val="32"/>
        </w:rPr>
      </w:pPr>
    </w:p>
    <w:p w:rsidR="00DE463B" w:rsidRDefault="00DE463B" w:rsidP="00C11BA9">
      <w:pPr>
        <w:jc w:val="right"/>
        <w:rPr>
          <w:b/>
          <w:sz w:val="32"/>
          <w:szCs w:val="32"/>
        </w:rPr>
      </w:pPr>
    </w:p>
    <w:p w:rsidR="00DE463B" w:rsidRDefault="00DE463B" w:rsidP="00C11BA9">
      <w:pPr>
        <w:jc w:val="right"/>
        <w:rPr>
          <w:b/>
          <w:sz w:val="32"/>
          <w:szCs w:val="32"/>
        </w:rPr>
      </w:pPr>
    </w:p>
    <w:p w:rsidR="00DE463B" w:rsidRDefault="00DE463B" w:rsidP="00C11BA9">
      <w:pPr>
        <w:jc w:val="right"/>
        <w:rPr>
          <w:b/>
          <w:sz w:val="32"/>
          <w:szCs w:val="32"/>
        </w:rPr>
      </w:pPr>
    </w:p>
    <w:p w:rsidR="00DE463B" w:rsidRDefault="00DE463B" w:rsidP="00C11BA9">
      <w:pPr>
        <w:jc w:val="right"/>
        <w:rPr>
          <w:b/>
          <w:sz w:val="32"/>
          <w:szCs w:val="32"/>
        </w:rPr>
      </w:pPr>
    </w:p>
    <w:p w:rsidR="00DE463B" w:rsidRDefault="00DE463B" w:rsidP="00C11BA9">
      <w:pPr>
        <w:jc w:val="right"/>
        <w:rPr>
          <w:b/>
          <w:sz w:val="32"/>
          <w:szCs w:val="32"/>
        </w:rPr>
      </w:pPr>
    </w:p>
    <w:p w:rsidR="00DE463B" w:rsidRDefault="00DE463B" w:rsidP="00C11BA9">
      <w:pPr>
        <w:jc w:val="right"/>
        <w:rPr>
          <w:b/>
          <w:sz w:val="32"/>
          <w:szCs w:val="32"/>
        </w:rPr>
      </w:pPr>
    </w:p>
    <w:p w:rsidR="00DE463B" w:rsidRDefault="00DE463B" w:rsidP="00C11BA9">
      <w:pPr>
        <w:jc w:val="right"/>
        <w:rPr>
          <w:b/>
          <w:sz w:val="32"/>
          <w:szCs w:val="32"/>
        </w:rPr>
      </w:pPr>
    </w:p>
    <w:p w:rsidR="00DE463B" w:rsidRDefault="00DE463B" w:rsidP="00B906A6">
      <w:pPr>
        <w:rPr>
          <w:b/>
          <w:sz w:val="32"/>
          <w:szCs w:val="32"/>
        </w:rPr>
      </w:pPr>
    </w:p>
    <w:p w:rsidR="00C11BA9" w:rsidRPr="00F03271" w:rsidRDefault="00C11BA9" w:rsidP="00C11BA9">
      <w:pPr>
        <w:shd w:val="clear" w:color="auto" w:fill="EEECE1"/>
        <w:rPr>
          <w:rFonts w:ascii="Calibri" w:hAnsi="Calibri"/>
          <w:b/>
        </w:rPr>
      </w:pPr>
      <w:r w:rsidRPr="0072056D">
        <w:rPr>
          <w:rFonts w:ascii="Calibri" w:hAnsi="Calibri"/>
          <w:b/>
        </w:rPr>
        <w:lastRenderedPageBreak/>
        <w:t xml:space="preserve">1. </w:t>
      </w:r>
      <w:r w:rsidRPr="0072056D">
        <w:rPr>
          <w:rFonts w:ascii="Calibri" w:hAnsi="Calibri"/>
          <w:b/>
        </w:rPr>
        <w:tab/>
      </w:r>
      <w:r w:rsidRPr="00CB0B1E">
        <w:rPr>
          <w:rFonts w:ascii="Calibri" w:hAnsi="Calibri"/>
          <w:b/>
        </w:rPr>
        <w:t>TEXTES ET DOCUMENTS DE REFERENCE</w:t>
      </w:r>
    </w:p>
    <w:p w:rsidR="00C11BA9" w:rsidRDefault="00C11BA9" w:rsidP="00C11BA9">
      <w:pPr>
        <w:pStyle w:val="Corpsdetexte"/>
        <w:rPr>
          <w:rFonts w:ascii="Calibri" w:hAnsi="Calibri"/>
          <w:sz w:val="22"/>
          <w:szCs w:val="22"/>
        </w:rPr>
      </w:pPr>
    </w:p>
    <w:p w:rsidR="00C11BA9" w:rsidRPr="001C181D" w:rsidRDefault="00C11BA9" w:rsidP="00C11BA9">
      <w:pPr>
        <w:pStyle w:val="Corpsdetexte"/>
        <w:rPr>
          <w:rFonts w:ascii="Calibri" w:hAnsi="Calibri"/>
          <w:sz w:val="22"/>
          <w:szCs w:val="22"/>
        </w:rPr>
      </w:pPr>
      <w:r w:rsidRPr="001C181D">
        <w:rPr>
          <w:rFonts w:ascii="Calibri" w:hAnsi="Calibri"/>
          <w:sz w:val="22"/>
          <w:szCs w:val="22"/>
        </w:rPr>
        <w:t xml:space="preserve">Le titulaire réalise les prestations selon les </w:t>
      </w:r>
      <w:r w:rsidRPr="001C181D">
        <w:rPr>
          <w:rFonts w:ascii="Calibri" w:hAnsi="Calibri" w:cs="Calibri"/>
          <w:sz w:val="22"/>
          <w:szCs w:val="22"/>
        </w:rPr>
        <w:t xml:space="preserve">normes, lois, décrets, arrêtés, circulaires et instructions ministériels, préfectoraux, communaux en vigueur et non cités. </w:t>
      </w:r>
    </w:p>
    <w:p w:rsidR="00C11BA9" w:rsidRDefault="00C11BA9" w:rsidP="00C11BA9">
      <w:pPr>
        <w:pStyle w:val="Corpsdetexte"/>
        <w:rPr>
          <w:rFonts w:ascii="Calibri" w:hAnsi="Calibri"/>
          <w:bCs/>
          <w:sz w:val="22"/>
          <w:szCs w:val="22"/>
        </w:rPr>
      </w:pPr>
      <w:r w:rsidRPr="001C181D">
        <w:rPr>
          <w:rFonts w:ascii="Calibri" w:hAnsi="Calibri"/>
          <w:bCs/>
          <w:sz w:val="22"/>
          <w:szCs w:val="22"/>
        </w:rPr>
        <w:t>La présente spécification constitue la partie technique de la prestation, pour les autres aspects il convient de se reporter au CCTP, auquel elle est rattachée et indissociable.</w:t>
      </w:r>
    </w:p>
    <w:p w:rsidR="00C11BA9" w:rsidRDefault="00C11BA9" w:rsidP="00C11BA9">
      <w:pPr>
        <w:pStyle w:val="Corpsdetexte"/>
        <w:rPr>
          <w:rFonts w:ascii="Calibri" w:hAnsi="Calibri"/>
          <w:sz w:val="22"/>
          <w:szCs w:val="22"/>
        </w:rPr>
      </w:pPr>
    </w:p>
    <w:p w:rsidR="00C11BA9" w:rsidRDefault="00C11BA9" w:rsidP="00C11BA9">
      <w:pPr>
        <w:pStyle w:val="Corpsdetexte"/>
        <w:rPr>
          <w:rFonts w:ascii="Calibri" w:hAnsi="Calibri"/>
          <w:sz w:val="22"/>
          <w:szCs w:val="22"/>
        </w:rPr>
      </w:pPr>
    </w:p>
    <w:p w:rsidR="00C11BA9" w:rsidRPr="00CB0B1E" w:rsidRDefault="00C11BA9" w:rsidP="00C11BA9">
      <w:pPr>
        <w:shd w:val="clear" w:color="auto" w:fill="EEECE1"/>
        <w:rPr>
          <w:rFonts w:ascii="Calibri" w:hAnsi="Calibri"/>
          <w:b/>
        </w:rPr>
      </w:pPr>
      <w:r w:rsidRPr="00CB0B1E">
        <w:rPr>
          <w:rFonts w:ascii="Calibri" w:hAnsi="Calibri"/>
          <w:b/>
        </w:rPr>
        <w:t xml:space="preserve">2. </w:t>
      </w:r>
      <w:r w:rsidRPr="00CB0B1E">
        <w:rPr>
          <w:rFonts w:ascii="Calibri" w:hAnsi="Calibri"/>
          <w:b/>
        </w:rPr>
        <w:tab/>
        <w:t>MATERIELS CONCERNES</w:t>
      </w:r>
    </w:p>
    <w:p w:rsidR="00C11BA9" w:rsidRDefault="00C11BA9" w:rsidP="00C11BA9">
      <w:pPr>
        <w:jc w:val="both"/>
        <w:rPr>
          <w:rFonts w:ascii="Calibri" w:hAnsi="Calibri"/>
        </w:rPr>
      </w:pPr>
      <w:r w:rsidRPr="00CD4B38">
        <w:rPr>
          <w:rFonts w:ascii="Calibri" w:hAnsi="Calibri"/>
        </w:rPr>
        <w:t>Pour tous</w:t>
      </w:r>
      <w:r>
        <w:rPr>
          <w:rFonts w:ascii="Calibri" w:hAnsi="Calibri"/>
        </w:rPr>
        <w:t xml:space="preserve"> les bâtiments ou locaux dans le périmètre du marché</w:t>
      </w:r>
      <w:r w:rsidRPr="00CD4B38">
        <w:rPr>
          <w:rFonts w:ascii="Calibri" w:hAnsi="Calibri"/>
        </w:rPr>
        <w:t xml:space="preserve">, les installations concernées sont </w:t>
      </w:r>
      <w:r w:rsidR="00FB3E46">
        <w:rPr>
          <w:rFonts w:ascii="Calibri" w:hAnsi="Calibri"/>
        </w:rPr>
        <w:t xml:space="preserve">listées dans l’annexe </w:t>
      </w:r>
      <w:r>
        <w:t>CAT 02.03</w:t>
      </w:r>
      <w:r w:rsidR="00FB3E46">
        <w:t>.</w:t>
      </w:r>
    </w:p>
    <w:p w:rsidR="00C11BA9" w:rsidRPr="0094130F" w:rsidRDefault="00C11BA9" w:rsidP="00C11BA9">
      <w:pPr>
        <w:shd w:val="clear" w:color="auto" w:fill="EEECE1"/>
        <w:rPr>
          <w:rFonts w:ascii="Calibri" w:hAnsi="Calibri"/>
          <w:b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B0B1E">
        <w:rPr>
          <w:rFonts w:ascii="Calibri" w:hAnsi="Calibri"/>
          <w:b/>
        </w:rPr>
        <w:t xml:space="preserve">3. </w:t>
      </w:r>
      <w:r w:rsidRPr="00CB0B1E">
        <w:rPr>
          <w:rFonts w:ascii="Calibri" w:hAnsi="Calibri"/>
          <w:b/>
        </w:rPr>
        <w:tab/>
        <w:t>PRESTATIONS FORFAITAIRES DE BASE</w:t>
      </w:r>
    </w:p>
    <w:p w:rsidR="00026D1A" w:rsidRPr="00FB3E46" w:rsidRDefault="00C11BA9" w:rsidP="00FB3E46">
      <w:pPr>
        <w:spacing w:before="120" w:after="120" w:line="240" w:lineRule="auto"/>
        <w:ind w:left="1080"/>
        <w:jc w:val="both"/>
        <w:rPr>
          <w:b/>
        </w:rPr>
      </w:pPr>
      <w:r>
        <w:rPr>
          <w:rFonts w:ascii="Calibri" w:hAnsi="Calibri"/>
          <w:b/>
          <w:bCs/>
        </w:rPr>
        <w:t xml:space="preserve">3.1. </w:t>
      </w:r>
      <w:r>
        <w:rPr>
          <w:b/>
        </w:rPr>
        <w:t>Obligation du titulaire.</w:t>
      </w:r>
    </w:p>
    <w:p w:rsidR="00C11BA9" w:rsidRDefault="00C11BA9" w:rsidP="00C11BA9">
      <w:pPr>
        <w:rPr>
          <w:u w:val="single"/>
        </w:rPr>
      </w:pPr>
      <w:r w:rsidRPr="002A73DB">
        <w:t>Les gammes de maintenance regroupées dans le tableau ci-</w:t>
      </w:r>
      <w:r>
        <w:t>dessous</w:t>
      </w:r>
      <w:r w:rsidRPr="002A73DB">
        <w:t>, sont proposées au titulaire. Il lui</w:t>
      </w:r>
      <w:r>
        <w:t xml:space="preserve"> </w:t>
      </w:r>
      <w:r w:rsidRPr="002A73DB">
        <w:t>appartient de les adapter et préciser toutes les opérations complémentaires, conformes aux</w:t>
      </w:r>
      <w:r>
        <w:t xml:space="preserve"> </w:t>
      </w:r>
      <w:r w:rsidRPr="002A73DB">
        <w:t>exigences du constructeur</w:t>
      </w:r>
      <w:r w:rsidR="00490E76">
        <w:t>.</w:t>
      </w:r>
    </w:p>
    <w:p w:rsidR="00C11BA9" w:rsidRDefault="00C11BA9" w:rsidP="00C11BA9">
      <w:pPr>
        <w:rPr>
          <w:u w:val="single"/>
        </w:rPr>
      </w:pPr>
      <w:r w:rsidRPr="00D669E0">
        <w:rPr>
          <w:u w:val="single"/>
        </w:rPr>
        <w:t>Maintenance préventive</w:t>
      </w:r>
      <w:r>
        <w:rPr>
          <w:u w:val="single"/>
        </w:rPr>
        <w:t xml:space="preserve"> </w:t>
      </w:r>
    </w:p>
    <w:tbl>
      <w:tblPr>
        <w:tblW w:w="9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0"/>
        <w:gridCol w:w="460"/>
        <w:gridCol w:w="460"/>
        <w:gridCol w:w="460"/>
        <w:gridCol w:w="460"/>
        <w:gridCol w:w="460"/>
        <w:gridCol w:w="460"/>
      </w:tblGrid>
      <w:tr w:rsidR="00FB3E46" w:rsidRPr="00FB3E46" w:rsidTr="00FB3E46">
        <w:trPr>
          <w:trHeight w:val="104"/>
        </w:trPr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H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M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T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S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A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SB</w:t>
            </w:r>
          </w:p>
        </w:tc>
      </w:tr>
      <w:tr w:rsidR="00FB3E46" w:rsidRPr="00FB3E46" w:rsidTr="00FB3E46">
        <w:trPr>
          <w:trHeight w:val="164"/>
        </w:trPr>
        <w:tc>
          <w:tcPr>
            <w:tcW w:w="948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CLIMATISATION</w:t>
            </w:r>
          </w:p>
        </w:tc>
      </w:tr>
      <w:tr w:rsidR="00FB3E46" w:rsidRPr="00FB3E46" w:rsidTr="00FB3E46">
        <w:trPr>
          <w:trHeight w:val="70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Contrôle de fonctionnement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FB3E46" w:rsidRPr="00FB3E46" w:rsidTr="00FB3E46">
        <w:trPr>
          <w:trHeight w:val="172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Contrôle du bruit de fonctionnement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FB3E46" w:rsidRPr="00FB3E46" w:rsidTr="00FB3E46">
        <w:trPr>
          <w:trHeight w:val="190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Réglage des organes de commande et de sécurité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FB3E46" w:rsidRPr="00FB3E46" w:rsidTr="00FB3E46">
        <w:trPr>
          <w:trHeight w:val="70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Contrôler l'état des filtres à air et nettoyage si nécessaire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FB3E46" w:rsidRPr="00FB3E46" w:rsidTr="00FB3E46">
        <w:trPr>
          <w:trHeight w:val="70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Remplacement des filtres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FB3E46" w:rsidRPr="00FB3E46" w:rsidTr="00FB3E46">
        <w:trPr>
          <w:trHeight w:val="70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Appoint en fluide frigorigène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</w:tr>
      <w:tr w:rsidR="00FB3E46" w:rsidRPr="00FB3E46" w:rsidTr="00FB3E46">
        <w:trPr>
          <w:trHeight w:val="70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Vérification de la charge en fluide frigorigène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</w:tr>
      <w:tr w:rsidR="00FB3E46" w:rsidRPr="00FB3E46" w:rsidTr="00FB3E46">
        <w:trPr>
          <w:trHeight w:val="70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Vérification de l'état des batteries et de leurs étanchéités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FB3E46" w:rsidRPr="00FB3E46" w:rsidTr="00FB3E46">
        <w:trPr>
          <w:trHeight w:val="70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Lubrification des parties tournantes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FB3E46" w:rsidRPr="00FB3E46" w:rsidTr="00FB3E46">
        <w:trPr>
          <w:trHeight w:val="218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Vérification de l'écoulement des condensats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FB3E46" w:rsidRPr="00FB3E46" w:rsidTr="00FB3E46">
        <w:trPr>
          <w:trHeight w:val="80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Contrôle de fonctionnement de la pompe de relevage des condensats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FB3E46" w:rsidRPr="00FB3E46" w:rsidTr="00FB3E46">
        <w:trPr>
          <w:trHeight w:val="70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Vérification de l'état de propreté des batteries, nettoyage si nécessaire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FB3E46" w:rsidRPr="00FB3E46" w:rsidTr="00FB3E46">
        <w:trPr>
          <w:trHeight w:val="70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Nettoyage des moteurs et ventilateurs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FB3E46" w:rsidRPr="00FB3E46" w:rsidTr="00FB3E46">
        <w:trPr>
          <w:trHeight w:val="234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Vérification de l'état de la peinture et de la corrosion des caissons et accessoires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FB3E46" w:rsidRPr="00FB3E46" w:rsidTr="00FB3E46">
        <w:trPr>
          <w:trHeight w:val="70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Si nécessaire nettoyage et entretien de surface (peinture, antirouille)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FB3E46" w:rsidRPr="00FB3E46" w:rsidTr="00FB3E46">
        <w:trPr>
          <w:trHeight w:val="104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Vérification de l'échauffement des moteurs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FB3E46" w:rsidRPr="00FB3E46" w:rsidTr="00FB3E46">
        <w:trPr>
          <w:trHeight w:val="70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Nettoyage des grillages et ailettes de ventilation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FB3E46" w:rsidRPr="00FB3E46" w:rsidTr="00FB3E46">
        <w:trPr>
          <w:trHeight w:val="176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Vérification et relevé de la température du local climatisé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FB3E46" w:rsidRPr="00FB3E46" w:rsidTr="00FB3E46">
        <w:trPr>
          <w:trHeight w:val="189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Vérification et relevé de l'hygrométrie du local climatisé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FB3E46" w:rsidRPr="00FB3E46" w:rsidTr="00FB3E46">
        <w:trPr>
          <w:trHeight w:val="70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Vérification des organes de consigne (thermostat, pressostat)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FB3E46" w:rsidRPr="00FB3E46" w:rsidTr="00FB3E46">
        <w:trPr>
          <w:trHeight w:val="70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Contrôle des horloges et de l'affichage des points de consignes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FB3E46" w:rsidRPr="00FB3E46" w:rsidTr="00FB3E46">
        <w:trPr>
          <w:trHeight w:val="216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Vérification des alimentations électriques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46" w:rsidRPr="00FB3E46" w:rsidRDefault="00FB3E46" w:rsidP="00FB3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E4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</w:tbl>
    <w:p w:rsidR="00C11BA9" w:rsidRDefault="00C11BA9"/>
    <w:p w:rsidR="00CC6C93" w:rsidRDefault="00CC6C93">
      <w:pPr>
        <w:rPr>
          <w:u w:val="single"/>
        </w:rPr>
      </w:pPr>
      <w:r>
        <w:rPr>
          <w:u w:val="single"/>
        </w:rPr>
        <w:br w:type="page"/>
      </w:r>
    </w:p>
    <w:p w:rsidR="00FB3E46" w:rsidRPr="00D669E0" w:rsidRDefault="00FB3E46" w:rsidP="00FB3E46">
      <w:pPr>
        <w:rPr>
          <w:u w:val="single"/>
        </w:rPr>
      </w:pPr>
      <w:r w:rsidRPr="00D669E0">
        <w:rPr>
          <w:u w:val="single"/>
        </w:rPr>
        <w:t>Maintenance corrective</w:t>
      </w:r>
    </w:p>
    <w:p w:rsidR="00FB3E46" w:rsidRDefault="00FB3E46" w:rsidP="00FB3E46">
      <w:r>
        <w:t>A la demande des utilis</w:t>
      </w:r>
      <w:r w:rsidR="00173EFD">
        <w:t xml:space="preserve">ateurs ou du représentant du </w:t>
      </w:r>
      <w:r>
        <w:t>SID, selon les clauses inscrites aux CCTP et CCAP.</w:t>
      </w:r>
    </w:p>
    <w:p w:rsidR="00FB3E46" w:rsidRDefault="00FB3E46"/>
    <w:sectPr w:rsidR="00FB3E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712C5"/>
    <w:multiLevelType w:val="hybridMultilevel"/>
    <w:tmpl w:val="6570D3EE"/>
    <w:lvl w:ilvl="0" w:tplc="49AA5822">
      <w:start w:val="1"/>
      <w:numFmt w:val="bullet"/>
      <w:lvlText w:val="-"/>
      <w:lvlJc w:val="left"/>
      <w:pPr>
        <w:tabs>
          <w:tab w:val="num" w:pos="737"/>
        </w:tabs>
        <w:ind w:left="737" w:hanging="454"/>
      </w:pPr>
      <w:rPr>
        <w:rFonts w:ascii="Arial" w:hAnsi="Arial" w:hint="default"/>
      </w:rPr>
    </w:lvl>
    <w:lvl w:ilvl="1" w:tplc="FFFFFFFF">
      <w:start w:val="8"/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64"/>
        </w:tabs>
        <w:ind w:left="176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</w:abstractNum>
  <w:abstractNum w:abstractNumId="1" w15:restartNumberingAfterBreak="0">
    <w:nsid w:val="434F729D"/>
    <w:multiLevelType w:val="hybridMultilevel"/>
    <w:tmpl w:val="0E60D0DA"/>
    <w:lvl w:ilvl="0" w:tplc="BD748CB8">
      <w:start w:val="1"/>
      <w:numFmt w:val="bullet"/>
      <w:pStyle w:val="Style1"/>
      <w:lvlText w:val=""/>
      <w:lvlJc w:val="left"/>
      <w:pPr>
        <w:tabs>
          <w:tab w:val="num" w:pos="737"/>
        </w:tabs>
        <w:ind w:left="737" w:hanging="454"/>
      </w:pPr>
      <w:rPr>
        <w:rFonts w:ascii="Wingdings" w:hAnsi="Wingdings" w:hint="default"/>
      </w:rPr>
    </w:lvl>
    <w:lvl w:ilvl="1" w:tplc="FFFFFFFF">
      <w:start w:val="8"/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64"/>
        </w:tabs>
        <w:ind w:left="176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BA9"/>
    <w:rsid w:val="00026D1A"/>
    <w:rsid w:val="00173EFD"/>
    <w:rsid w:val="00490E76"/>
    <w:rsid w:val="00774456"/>
    <w:rsid w:val="009462A4"/>
    <w:rsid w:val="0098222C"/>
    <w:rsid w:val="00B906A6"/>
    <w:rsid w:val="00BA7E6D"/>
    <w:rsid w:val="00C11BA9"/>
    <w:rsid w:val="00CC6C93"/>
    <w:rsid w:val="00DE463B"/>
    <w:rsid w:val="00FB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848FD"/>
  <w15:chartTrackingRefBased/>
  <w15:docId w15:val="{9D1247AA-0FCC-44BC-AFCC-B63E47A17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BA9"/>
  </w:style>
  <w:style w:type="paragraph" w:styleId="Titre1">
    <w:name w:val="heading 1"/>
    <w:basedOn w:val="Normal"/>
    <w:next w:val="Normal"/>
    <w:link w:val="Titre1Car"/>
    <w:uiPriority w:val="9"/>
    <w:qFormat/>
    <w:rsid w:val="00DE463B"/>
    <w:pPr>
      <w:spacing w:before="240" w:after="240" w:line="240" w:lineRule="auto"/>
      <w:jc w:val="center"/>
      <w:outlineLvl w:val="0"/>
    </w:pPr>
    <w:rPr>
      <w:rFonts w:ascii="Calibri" w:eastAsia="Times New Roman" w:hAnsi="Calibri" w:cstheme="minorHAnsi"/>
      <w:b/>
      <w:smallCaps/>
      <w:color w:val="2F5496" w:themeColor="accent5" w:themeShade="BF"/>
      <w:sz w:val="44"/>
      <w:szCs w:val="4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C11BA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11BA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Style1">
    <w:name w:val="Style1"/>
    <w:basedOn w:val="Normal"/>
    <w:link w:val="Style1Car"/>
    <w:qFormat/>
    <w:rsid w:val="00C11BA9"/>
    <w:pPr>
      <w:numPr>
        <w:numId w:val="1"/>
      </w:numPr>
      <w:spacing w:before="60" w:after="0" w:line="240" w:lineRule="auto"/>
      <w:jc w:val="both"/>
    </w:pPr>
    <w:rPr>
      <w:rFonts w:ascii="Calibri" w:eastAsia="Times New Roman" w:hAnsi="Calibri" w:cs="Arial"/>
      <w:lang w:eastAsia="fr-FR"/>
    </w:rPr>
  </w:style>
  <w:style w:type="character" w:customStyle="1" w:styleId="Style1Car">
    <w:name w:val="Style1 Car"/>
    <w:link w:val="Style1"/>
    <w:rsid w:val="00C11BA9"/>
    <w:rPr>
      <w:rFonts w:ascii="Calibri" w:eastAsia="Times New Roman" w:hAnsi="Calibri" w:cs="Arial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DE463B"/>
    <w:rPr>
      <w:rFonts w:ascii="Calibri" w:eastAsia="Times New Roman" w:hAnsi="Calibri" w:cstheme="minorHAnsi"/>
      <w:b/>
      <w:smallCaps/>
      <w:color w:val="2F5496" w:themeColor="accent5" w:themeShade="BF"/>
      <w:sz w:val="44"/>
      <w:szCs w:val="44"/>
    </w:rPr>
  </w:style>
  <w:style w:type="table" w:styleId="Grilledutableau">
    <w:name w:val="Table Grid"/>
    <w:basedOn w:val="TableauNormal"/>
    <w:uiPriority w:val="39"/>
    <w:rsid w:val="00DE4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5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3</Pages>
  <Words>404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 Nicolas TSEF</dc:creator>
  <cp:keywords/>
  <dc:description/>
  <cp:lastModifiedBy>DROGUET Mickaël </cp:lastModifiedBy>
  <cp:revision>10</cp:revision>
  <dcterms:created xsi:type="dcterms:W3CDTF">2025-04-11T07:49:00Z</dcterms:created>
  <dcterms:modified xsi:type="dcterms:W3CDTF">2025-08-26T07:14:00Z</dcterms:modified>
</cp:coreProperties>
</file>